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8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岗位说明书</w:t>
      </w:r>
    </w:p>
    <w:p>
      <w:pPr>
        <w:spacing w:line="588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一、驻地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代表处负责人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（山西、陕西、内蒙古、新疆）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招聘人数：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名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负责开拓代理属地与集团公司合作的各类增量用户和业务。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负责开展属地文、旅、商、体、展等新市场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文化新业态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新项目开发。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负责属地公共关系建立及用户维护。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收集属地行业政策、市场信息及竞争对手动态，为集团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完成集团公司下达的代理合同额指标及临时性任务。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任职要求：</w:t>
      </w:r>
    </w:p>
    <w:p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1.政治立场坚定，坚决拥护党的路线方针政策，具备良好的职业道德与敬业精神，严格遵纪守法，自觉廉洁自律。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2.具有强烈的事业心、责任感和改革创新精神。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具有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以上学历，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身心健康，能够适应长期驻地工作及出差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，年龄原则上不超过45周岁（特别优秀者可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适当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放宽）。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具备较强的市场开拓能力、商务谈判能力和统筹协调能力，能够独立带领团队完成经营任务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具有地方市场资源者优先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党委办公室（行政办公室、董事会办公室）综合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专责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招聘人数：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1名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岗位职责：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保密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管理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工作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负责制定和完善单位的保密制度和规章制度，提出相关安全防护方案和应急预案；组织开展员工保密安全培训，提高安全意识和保密能力；会同相关部门定期对单位内部进行保密检查，在安全事件发生时，能够及时、有效地处置，保护集团公司的保密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OLE_LINK2"/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（二）督办管理工作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负责跟进集团重点工作任务落实情况，针对工作任务的具体内容、完成时间和任务分工等，监督任务进展和完成情况，及时发现和提醒工作中的问题，起草年度、季度督办情况报告，起草并报送有关督办材料。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8" w:lineRule="exact"/>
        <w:ind w:left="630" w:leftChars="0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（三）公文处理工作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负责集团公司有关公文起草工作，根据《党政机关公文处理工作条例》，按要求起草并报送有关公文，确保各类公文定义准确、逻辑正确、内容详实。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8" w:lineRule="exact"/>
        <w:ind w:left="630" w:leftChars="0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（四）综合事务工作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完成部门交办的其他综合性工作，如数据统计、档案管理等。协助部门内部制度建设、流程优化等工作。完成领导交办的其他工作任务。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任职要求：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中共党员，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政治立场坚定，对党忠诚老实，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遵守党章党规党纪、执行党的路线方针政策和决议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坚决做到“两个维护”。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35周岁及以下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行政管理、企业管理、经济学、财务管理等相关专业优先。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熟悉国家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法律法规，特别是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保密法规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、档案管理等方面的规定。具备较强的数据分析与处理能力，能熟练使用Office办公软件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具备良好的公文写作能力。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能够坚持原则，秉公办事，严守工作纪律和保密规定。工作细致严谨，认真负责，能够高效、准确地完成工作任务。具备良好的沟通表达和协调能力，能有效处理内外部工作关系。能够快速学习并掌握新政策、新技能，适应发展要求。具有良好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吃苦耐劳精神和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团队合作精神。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数字媒体运营部数据分析工程师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招聘人数：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名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岗位职责：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集团公司采编数据、经营数据、管理数据、用户数据等各类内部数据的归集、分类、维护及全生命周期管理，建立健全数据管理规范和操作流程；运用统计分析方法开展数据研究，挖掘数据潜在价值，为业务决策提供数据支撑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统筹集团公司图片、文档、音视频等媒体素材资源的分类归档、检索优化、权限管控及安全存储，保障素材资源的可追溯性和可用性；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对接外部各类合法数据源（含能源行业相关数据平台、合作媒体机构等），推进数据源打通与数据共享；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负责数据质量管控，开展数据清洗、脱敏、校验等工作，提升数据准确性、完整性和一致性，保障数据合规使用；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参与数据资产化运营，运用数据挖掘技术探索数据增值服务模式，结合统计分析结果助力数据产品开发、数据价值变现等相关工作；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贯彻落实国家及能源行业数据安全制度，建立数据安全防护措施，防范数据泄露、篡改等风险，确保数据运营合规；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协助搭建数据管理平台及素材管理系统，优化数据存储、检索、分析等功能，推动数据挖掘模型、统计分析工具在系统中的应用，提升数据管理智能化水平；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参与部门数据相关需求对接、技术支持及跨部门协作工作，提供数据查询、报表生成等服务。</w:t>
      </w:r>
    </w:p>
    <w:p>
      <w:pPr>
        <w:spacing w:line="588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任职要求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拥护党的路线方针政策，热爱传媒事业及能源行业相关工作；品行端正，自觉遵守职业道德，事业心和责任感强，能承受较大工作压力，具备良好的团队合作精神；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硕士及以上学历，数据管理、计算机科学与技术、统计学、信息管理与信息系统等相关专业；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具备1年以上数据治理、数据管理或相关岗位工作经验，年龄不超过35周岁；有媒体行业或能源领域数据管理经验者优先；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熟悉数据治理相关标准及流程，掌握数据分类分级、数据质量评估、数据安全防护等核心技能；精通SQL、Python等数据处理工具，熟悉主流数据库（如MySQL、Oracle）及数据治理平台的使用；具备扎实的数据挖掘能力，掌握常见数据挖掘算法（如聚类、分类、回归等），熟练使用统计分析工具（如SPSS、R等）；能够通过智能体搭建，高效完成数据治理的优先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了解媒体行业数据特点，具备图片、文档、音视频等素材资源管理系统（如媒资管理系统）操作或开发经验者优先；具有大模型微调数据集构建经验者优先；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具备统计分析能力和数据挖掘实战经验，能独立完成数据挖掘项目（如用户画像构建、内容传播预测等），具备基本的数据建模能力和数据分析思维，能快速响应业务数据需求，提供数据支持方案；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严格遵守国家数据安全相关法律法规，熟悉数据隐私保护、数据合规使用等相关要求；</w:t>
      </w:r>
    </w:p>
    <w:p>
      <w:pPr>
        <w:spacing w:line="58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具备良好的服务意识、沟通协调能力、问题解决能力及持续学习能力，能够适应新媒体行业技术迭代和业务拓展需求。</w:t>
      </w:r>
    </w:p>
    <w:p>
      <w:pPr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pgSz w:w="11906" w:h="16838"/>
      <w:pgMar w:top="1984" w:right="1616" w:bottom="1814" w:left="161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8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3DC2"/>
    <w:rsid w:val="06C97AB1"/>
    <w:rsid w:val="1CAF5EE4"/>
    <w:rsid w:val="4CB93DC2"/>
    <w:rsid w:val="595B6AA6"/>
    <w:rsid w:val="AF6F0FF1"/>
    <w:rsid w:val="FFC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hAns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2026-05-01T00:26:00Z</dcterms:created>
  <dc:creator>陆佼佼</dc:creator>
  <cp:lastModifiedBy>谢宁</cp:lastModifiedBy>
  <dcterms:modified xsi:type="dcterms:W3CDTF">2026-04-30T17:08:38Z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296E240D23DE94BA8417F369A3D5DE36_43</vt:lpwstr>
  </property>
  <property fmtid="{D5CDD505-2E9C-101B-9397-08002B2CF9AE}" pid="4" name="KSOTemplateDocerSaveRecord">
    <vt:lpwstr>eyJoZGlkIjoiOWU5MjY1YzFlMDY2YWFlMDVjODIwMzNkMTBkOTY3NWMiLCJ1c2VySWQiOiI0NzQ2NDkwNjQifQ==</vt:lpwstr>
  </property>
</Properties>
</file>